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89" w:line="360" w:lineRule="auto"/>
        <w:ind w:left="3697" w:right="-53" w:hanging="3697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ANEXO III - EDITAL 001/2020</w:t>
      </w:r>
    </w:p>
    <w:p w:rsidR="00000000" w:rsidDel="00000000" w:rsidP="00000000" w:rsidRDefault="00000000" w:rsidRPr="00000000" w14:paraId="00000002">
      <w:pPr>
        <w:pStyle w:val="Heading1"/>
        <w:spacing w:before="89" w:line="360" w:lineRule="auto"/>
        <w:ind w:left="3697" w:right="-53" w:hanging="3697"/>
        <w:jc w:val="center"/>
        <w:rPr/>
      </w:pPr>
      <w:r w:rsidDel="00000000" w:rsidR="00000000" w:rsidRPr="00000000">
        <w:rPr>
          <w:rtl w:val="0"/>
        </w:rPr>
        <w:t xml:space="preserve">TERMO DE ACEITE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9" w:line="360" w:lineRule="auto"/>
        <w:ind w:left="113" w:right="110" w:firstLine="708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Declaramos, para os fins, que aceitamos as normas contidas na Resolução nº 035/2020 - CONSUN, que rege a Consulta Comunitária para a escolha de Diretor(a) e Vice- Diretor(a), respectivamente, para o quadriênio 2021-2025.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672"/>
        </w:tabs>
        <w:spacing w:before="216" w:lineRule="auto"/>
        <w:ind w:left="5043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Picos (PI), </w:t>
      </w:r>
      <w:r w:rsidDel="00000000" w:rsidR="00000000" w:rsidRPr="00000000">
        <w:rPr>
          <w:rtl w:val="0"/>
        </w:rPr>
        <w:t xml:space="preserve"> ____ </w:t>
      </w:r>
      <w:r w:rsidDel="00000000" w:rsidR="00000000" w:rsidRPr="00000000">
        <w:rPr>
          <w:color w:val="000000"/>
          <w:rtl w:val="0"/>
        </w:rPr>
        <w:t xml:space="preserve">de outubro de 2020.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165100</wp:posOffset>
                </wp:positionV>
                <wp:extent cx="3804920" cy="22225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448303" y="3779365"/>
                          <a:ext cx="3795395" cy="1270"/>
                        </a:xfrm>
                        <a:custGeom>
                          <a:rect b="b" l="l" r="r" t="t"/>
                          <a:pathLst>
                            <a:path extrusionOk="0" h="120000" w="597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8" y="0"/>
                              </a:lnTo>
                              <a:moveTo>
                                <a:pt x="2340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7" y="0"/>
                              </a:lnTo>
                              <a:moveTo>
                                <a:pt x="4679" y="0"/>
                              </a:moveTo>
                              <a:lnTo>
                                <a:pt x="5715" y="0"/>
                              </a:lnTo>
                              <a:moveTo>
                                <a:pt x="5718" y="0"/>
                              </a:moveTo>
                              <a:lnTo>
                                <a:pt x="5977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165100</wp:posOffset>
                </wp:positionV>
                <wp:extent cx="3804920" cy="22225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0492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8" w:lineRule="auto"/>
        <w:ind w:left="113" w:right="114" w:firstLine="0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Candidato(a) a Diretor(a)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101600</wp:posOffset>
                </wp:positionV>
                <wp:extent cx="3804920" cy="2222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448303" y="3779365"/>
                          <a:ext cx="3795395" cy="1270"/>
                        </a:xfrm>
                        <a:custGeom>
                          <a:rect b="b" l="l" r="r" t="t"/>
                          <a:pathLst>
                            <a:path extrusionOk="0" h="120000" w="597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5976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101600</wp:posOffset>
                </wp:positionV>
                <wp:extent cx="3804920" cy="22225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0492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8" w:lineRule="auto"/>
        <w:ind w:left="113" w:right="113" w:firstLine="0"/>
        <w:jc w:val="center"/>
        <w:rPr>
          <w:sz w:val="28"/>
          <w:szCs w:val="28"/>
        </w:rPr>
      </w:pPr>
      <w:r w:rsidDel="00000000" w:rsidR="00000000" w:rsidRPr="00000000">
        <w:rPr>
          <w:color w:val="000000"/>
          <w:rtl w:val="0"/>
        </w:rPr>
        <w:t xml:space="preserve">Candidato(a) a Vice-Diretor(a)</w:t>
      </w:r>
      <w:r w:rsidDel="00000000" w:rsidR="00000000" w:rsidRPr="00000000">
        <w:rPr>
          <w:rtl w:val="0"/>
        </w:rPr>
      </w:r>
    </w:p>
    <w:sectPr>
      <w:headerReference r:id="rId8" w:type="default"/>
      <w:pgSz w:h="16840" w:w="11910" w:orient="portrait"/>
      <w:pgMar w:bottom="280" w:top="1960" w:left="1020" w:right="1020" w:header="25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before="240" w:line="16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MINISTÉRIO DA EDUCAÇÃO</w:t>
    </w:r>
  </w:p>
  <w:p w:rsidR="00000000" w:rsidDel="00000000" w:rsidP="00000000" w:rsidRDefault="00000000" w:rsidRPr="00000000" w14:paraId="00000026">
    <w:pPr>
      <w:spacing w:before="240" w:line="16" w:lineRule="auto"/>
      <w:jc w:val="center"/>
      <w:rPr/>
    </w:pPr>
    <w:r w:rsidDel="00000000" w:rsidR="00000000" w:rsidRPr="00000000">
      <w:rPr>
        <w:rtl w:val="0"/>
      </w:rPr>
      <w:t xml:space="preserve">Universidade Federal do Piauí – UFPI</w:t>
    </w:r>
  </w:p>
  <w:p w:rsidR="00000000" w:rsidDel="00000000" w:rsidP="00000000" w:rsidRDefault="00000000" w:rsidRPr="00000000" w14:paraId="00000027">
    <w:pPr>
      <w:spacing w:before="240" w:line="16" w:lineRule="auto"/>
      <w:jc w:val="center"/>
      <w:rPr/>
    </w:pPr>
    <w:r w:rsidDel="00000000" w:rsidR="00000000" w:rsidRPr="00000000">
      <w:rPr>
        <w:i w:val="1"/>
        <w:rtl w:val="0"/>
      </w:rPr>
      <w:t xml:space="preserve">Campus</w:t>
    </w:r>
    <w:r w:rsidDel="00000000" w:rsidR="00000000" w:rsidRPr="00000000">
      <w:rPr>
        <w:rtl w:val="0"/>
      </w:rPr>
      <w:t xml:space="preserve"> Senador Helvídio Nunes de Barros</w:t>
    </w:r>
  </w:p>
  <w:p w:rsidR="00000000" w:rsidDel="00000000" w:rsidP="00000000" w:rsidRDefault="00000000" w:rsidRPr="00000000" w14:paraId="00000028">
    <w:pPr>
      <w:spacing w:before="240" w:line="16" w:lineRule="auto"/>
      <w:jc w:val="center"/>
      <w:rPr/>
    </w:pPr>
    <w:r w:rsidDel="00000000" w:rsidR="00000000" w:rsidRPr="00000000">
      <w:rPr>
        <w:rtl w:val="0"/>
      </w:rPr>
      <w:t xml:space="preserve">Comissão Eleitoral para a Consulta Comunitária para a escolha do(a)</w:t>
    </w:r>
  </w:p>
  <w:p w:rsidR="00000000" w:rsidDel="00000000" w:rsidP="00000000" w:rsidRDefault="00000000" w:rsidRPr="00000000" w14:paraId="00000029">
    <w:pPr>
      <w:spacing w:before="240" w:line="16" w:lineRule="auto"/>
      <w:jc w:val="center"/>
      <w:rPr/>
    </w:pPr>
    <w:r w:rsidDel="00000000" w:rsidR="00000000" w:rsidRPr="00000000">
      <w:rPr>
        <w:rtl w:val="0"/>
      </w:rPr>
      <w:t xml:space="preserve">Diretor(a) e vice-Diretor(a) para o quadriênio 2021-2025</w:t>
    </w:r>
  </w:p>
  <w:p w:rsidR="00000000" w:rsidDel="00000000" w:rsidP="00000000" w:rsidRDefault="00000000" w:rsidRPr="00000000" w14:paraId="0000002A">
    <w:pPr>
      <w:spacing w:before="240" w:line="16" w:lineRule="auto"/>
      <w:jc w:val="center"/>
      <w:rPr>
        <w:color w:val="000080"/>
      </w:rPr>
    </w:pPr>
    <w:r w:rsidDel="00000000" w:rsidR="00000000" w:rsidRPr="00000000">
      <w:rPr>
        <w:rtl w:val="0"/>
      </w:rPr>
      <w:t xml:space="preserve">e-mail da Comissão Eleitoral: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ce-cshnb-2020@ufpi.edu.br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spacing w:before="240" w:line="16" w:lineRule="auto"/>
      <w:jc w:val="center"/>
      <w:rPr>
        <w:color w:val="00008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spacing w:before="240" w:line="16" w:lineRule="auto"/>
      <w:jc w:val="center"/>
      <w:rPr>
        <w:color w:val="00008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spacing w:before="240" w:line="16" w:lineRule="auto"/>
      <w:jc w:val="center"/>
      <w:rPr>
        <w:color w:val="00008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565200</wp:posOffset>
          </wp:positionH>
          <wp:positionV relativeFrom="page">
            <wp:posOffset>160883</wp:posOffset>
          </wp:positionV>
          <wp:extent cx="874560" cy="1090828"/>
          <wp:effectExtent b="0" l="0" r="0" t="0"/>
          <wp:wrapSquare wrapText="bothSides" distB="0" distT="0" distL="0" distR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4560" cy="109082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6"/>
        <w:szCs w:val="26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3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e-cshnb-2020@ufpi.edu.br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