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lang w:eastAsia="pt-BR"/>
        </w:rPr>
      </w:pPr>
      <w:r>
        <w:rPr/>
        <w:drawing>
          <wp:inline distT="0" distB="0" distL="0" distR="0">
            <wp:extent cx="809625" cy="86487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-BoldMT" w:hAnsi="Arial-BoldMT" w:cs="Arial-BoldMT"/>
          <w:b/>
          <w:b/>
          <w:bCs/>
          <w:color w:val="000000"/>
          <w:sz w:val="28"/>
          <w:szCs w:val="28"/>
        </w:rPr>
      </w:pPr>
      <w:r>
        <w:rPr>
          <w:rFonts w:cs="Arial-BoldMT" w:ascii="Liberation Serif" w:hAnsi="Liberation Serif"/>
          <w:b/>
          <w:bCs/>
          <w:color w:val="000000"/>
          <w:sz w:val="28"/>
          <w:szCs w:val="28"/>
        </w:rPr>
        <w:t>MINISTÉRIO DA EDUCAÇÃO</w:t>
      </w:r>
    </w:p>
    <w:p>
      <w:pPr>
        <w:pStyle w:val="Normal"/>
        <w:spacing w:lineRule="auto" w:line="240" w:before="0" w:after="0"/>
        <w:jc w:val="center"/>
        <w:rPr>
          <w:rFonts w:ascii="Arial-BoldMT" w:hAnsi="Arial-BoldMT" w:cs="Arial-BoldMT"/>
          <w:b/>
          <w:b/>
          <w:bCs/>
          <w:color w:val="000000"/>
        </w:rPr>
      </w:pPr>
      <w:r>
        <w:rPr>
          <w:rFonts w:cs="Arial-BoldMT" w:ascii="Liberation Serif" w:hAnsi="Liberation Serif"/>
          <w:b/>
          <w:bCs/>
          <w:color w:val="000000"/>
        </w:rPr>
        <w:t>UNIVERSIDADE FEDERAL DO PIAUÍ</w:t>
      </w:r>
    </w:p>
    <w:p>
      <w:pPr>
        <w:pStyle w:val="Normal"/>
        <w:spacing w:lineRule="auto" w:line="240" w:before="0" w:after="0"/>
        <w:jc w:val="center"/>
        <w:rPr>
          <w:rFonts w:ascii="Arial-ItalicMT" w:hAnsi="Arial-ItalicMT" w:cs="Arial-ItalicMT"/>
          <w:i/>
          <w:i/>
          <w:iCs/>
          <w:color w:val="000000"/>
          <w:sz w:val="18"/>
          <w:szCs w:val="18"/>
        </w:rPr>
      </w:pPr>
      <w:r>
        <w:rPr>
          <w:rFonts w:cs="ArialMT" w:ascii="Liberation Serif" w:hAnsi="Liberation Serif"/>
          <w:color w:val="000000"/>
          <w:sz w:val="18"/>
          <w:szCs w:val="18"/>
        </w:rPr>
        <w:t xml:space="preserve">Campus </w:t>
      </w:r>
      <w:r>
        <w:rPr>
          <w:rFonts w:cs="Arial-ItalicMT" w:ascii="Liberation Serif" w:hAnsi="Liberation Serif"/>
          <w:i/>
          <w:iCs/>
          <w:color w:val="000000"/>
          <w:sz w:val="18"/>
          <w:szCs w:val="18"/>
        </w:rPr>
        <w:t>Universitário Ministro Petrônio Portella, Bairro Ininga, Teresina, Piauí, Brasil; CEP 64049-550</w:t>
      </w:r>
    </w:p>
    <w:p>
      <w:pPr>
        <w:pStyle w:val="Normal"/>
        <w:spacing w:lineRule="auto" w:line="240" w:before="0" w:after="0"/>
        <w:jc w:val="center"/>
        <w:rPr>
          <w:rFonts w:ascii="Arial-ItalicMT" w:hAnsi="Arial-ItalicMT" w:cs="Arial-ItalicMT"/>
          <w:i/>
          <w:i/>
          <w:iCs/>
          <w:color w:val="000000"/>
          <w:sz w:val="18"/>
          <w:szCs w:val="18"/>
        </w:rPr>
      </w:pPr>
      <w:r>
        <w:rPr>
          <w:rFonts w:cs="Arial-ItalicMT" w:ascii="Liberation Serif" w:hAnsi="Liberation Serif"/>
          <w:i/>
          <w:iCs/>
          <w:color w:val="000000"/>
          <w:sz w:val="18"/>
          <w:szCs w:val="18"/>
        </w:rPr>
        <w:t>Telefones: (86) 215-5511/215-5513/215-5516; Fax (86) 237-1812/237-1216;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Arial-ItalicMT" w:ascii="Liberation Serif" w:hAnsi="Liberation Serif"/>
          <w:i/>
          <w:iCs/>
          <w:color w:val="000000"/>
          <w:sz w:val="18"/>
          <w:szCs w:val="18"/>
        </w:rPr>
        <w:t xml:space="preserve">Internet: </w:t>
      </w:r>
      <w:r>
        <w:rPr>
          <w:rFonts w:cs="Arial-BoldMT" w:ascii="Liberation Serif" w:hAnsi="Liberation Serif"/>
          <w:b/>
          <w:bCs/>
          <w:color w:val="0000FF"/>
          <w:sz w:val="18"/>
          <w:szCs w:val="18"/>
        </w:rPr>
        <w:t>www.ufpi.br</w:t>
      </w:r>
    </w:p>
    <w:p>
      <w:pPr>
        <w:pStyle w:val="Normal"/>
        <w:jc w:val="center"/>
        <w:rPr>
          <w:rFonts w:ascii="Liberation Serif" w:hAnsi="Liberation Serif" w:cs="Times New Roman"/>
          <w:b/>
          <w:b/>
          <w:sz w:val="20"/>
          <w:szCs w:val="20"/>
        </w:rPr>
      </w:pPr>
      <w:r>
        <w:rPr>
          <w:rFonts w:cs="Times New Roman" w:ascii="Liberation Serif" w:hAnsi="Liberation Serif"/>
          <w:b/>
          <w:sz w:val="20"/>
          <w:szCs w:val="20"/>
        </w:rPr>
      </w:r>
    </w:p>
    <w:p>
      <w:pPr>
        <w:pStyle w:val="Normal"/>
        <w:jc w:val="center"/>
        <w:rPr/>
      </w:pPr>
      <w:bookmarkStart w:id="0" w:name="__DdeLink__1086_281165714"/>
      <w:bookmarkEnd w:id="0"/>
      <w:r>
        <w:rPr>
          <w:rFonts w:cs="Times New Roman" w:ascii="Times New Roman" w:hAnsi="Times New Roman"/>
          <w:b/>
          <w:sz w:val="24"/>
        </w:rPr>
        <w:t>RESOLUÇÃO Nº 01/2018- CCN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</w:rPr>
        <w:t>ANEXO II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CRITÉRIOS DE AVALIAÇÃO PARA CONCESSÃO DE PASSAGENS E/OU DIÁRIAS PARA DOCENTES E TÉCNICOS ADMINISTRATIVOS DO CCN/UFPI.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Nome do interessado: _____________________________________________________________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Departamento: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comgrade"/>
        <w:tblW w:w="9776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4"/>
        <w:gridCol w:w="4195"/>
        <w:gridCol w:w="1842"/>
        <w:gridCol w:w="1701"/>
        <w:gridCol w:w="1564"/>
      </w:tblGrid>
      <w:tr>
        <w:trPr/>
        <w:tc>
          <w:tcPr>
            <w:tcW w:w="47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Critérios de avaliação </w:t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Variáveis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Pontuação obtida</w:t>
            </w:r>
          </w:p>
        </w:tc>
      </w:tr>
      <w:tr>
        <w:trPr/>
        <w:tc>
          <w:tcPr>
            <w:tcW w:w="474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Categoria do evento que deseja participar</w:t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Internacional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Nacional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Regional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É membro de grupo de pesquisa certificado pela UFPI?</w:t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Sim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Não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Participa em Programas de Pós-Graduação? </w:t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Orientador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Coorientador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Nº de alunos de IC ou TCC-II (ou similares) no ano vigente da solicitação</w:t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&gt; 3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7" w:hRule="atLeast"/>
        </w:trPr>
        <w:tc>
          <w:tcPr>
            <w:tcW w:w="474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≤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Tem colaboração com projetos de IC ou TCC no ano vigente da solicitação?</w:t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Sim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Não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1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Pontuação cienti</w:t>
            </w:r>
            <w:bookmarkStart w:id="1" w:name="_GoBack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fica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(*)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nos últimos três anos</w:t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Symbol" w:ascii="Symbol" w:hAnsi="Symbol"/>
                <w:sz w:val="24"/>
                <w:szCs w:val="24"/>
              </w:rPr>
              <w:t>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5" w:hRule="atLeast"/>
        </w:trPr>
        <w:tc>
          <w:tcPr>
            <w:tcW w:w="474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≤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5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Solicitação de passagens para agência de fomento com pedido indeferido</w:t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Sim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Não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5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Obteve apoio da UFPI para participação em evento no ano anterior?</w:t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Sim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4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Não</w:t>
            </w:r>
          </w:p>
        </w:tc>
        <w:tc>
          <w:tcPr>
            <w:tcW w:w="170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426" w:leader="none"/>
        </w:tabs>
        <w:spacing w:before="120" w:after="160"/>
        <w:ind w:left="426" w:hanging="426"/>
        <w:jc w:val="both"/>
        <w:rPr>
          <w:rFonts w:ascii="Liberation Serif" w:hAnsi="Liberation Serif"/>
          <w:sz w:val="21"/>
          <w:szCs w:val="21"/>
        </w:rPr>
      </w:pPr>
      <w:r>
        <w:rPr>
          <w:rFonts w:cs="Times New Roman" w:ascii="Liberation Serif" w:hAnsi="Liberation Serif"/>
          <w:sz w:val="21"/>
          <w:szCs w:val="21"/>
        </w:rPr>
        <w:t>(*)Publicação em anais de eventos (QUALIS/CAPES com estratos A</w:t>
      </w:r>
      <w:r>
        <w:rPr>
          <w:rFonts w:cs="Times New Roman" w:ascii="Liberation Serif" w:hAnsi="Liberation Serif"/>
          <w:sz w:val="21"/>
          <w:szCs w:val="21"/>
          <w:vertAlign w:val="subscript"/>
        </w:rPr>
        <w:t>1</w:t>
      </w:r>
      <w:r>
        <w:rPr>
          <w:rFonts w:cs="Times New Roman" w:ascii="Liberation Serif" w:hAnsi="Liberation Serif"/>
          <w:sz w:val="21"/>
          <w:szCs w:val="21"/>
        </w:rPr>
        <w:t>, A</w:t>
      </w:r>
      <w:r>
        <w:rPr>
          <w:rFonts w:cs="Times New Roman" w:ascii="Liberation Serif" w:hAnsi="Liberation Serif"/>
          <w:sz w:val="21"/>
          <w:szCs w:val="21"/>
          <w:vertAlign w:val="subscript"/>
        </w:rPr>
        <w:t>2</w:t>
      </w:r>
      <w:r>
        <w:rPr>
          <w:rFonts w:cs="Times New Roman" w:ascii="Liberation Serif" w:hAnsi="Liberation Serif"/>
          <w:sz w:val="21"/>
          <w:szCs w:val="21"/>
        </w:rPr>
        <w:t>, B</w:t>
      </w:r>
      <w:r>
        <w:rPr>
          <w:rFonts w:cs="Times New Roman" w:ascii="Liberation Serif" w:hAnsi="Liberation Serif"/>
          <w:sz w:val="21"/>
          <w:szCs w:val="21"/>
          <w:vertAlign w:val="subscript"/>
        </w:rPr>
        <w:t>1</w:t>
      </w:r>
      <w:r>
        <w:rPr>
          <w:rFonts w:cs="Times New Roman" w:ascii="Liberation Serif" w:hAnsi="Liberation Serif"/>
          <w:sz w:val="21"/>
          <w:szCs w:val="21"/>
        </w:rPr>
        <w:t xml:space="preserve"> ou B</w:t>
      </w:r>
      <w:r>
        <w:rPr>
          <w:rFonts w:cs="Times New Roman" w:ascii="Liberation Serif" w:hAnsi="Liberation Serif"/>
          <w:sz w:val="21"/>
          <w:szCs w:val="21"/>
          <w:vertAlign w:val="subscript"/>
        </w:rPr>
        <w:t>2</w:t>
      </w:r>
      <w:r>
        <w:rPr>
          <w:rFonts w:cs="Times New Roman" w:ascii="Liberation Serif" w:hAnsi="Liberation Serif"/>
          <w:sz w:val="21"/>
          <w:szCs w:val="21"/>
        </w:rPr>
        <w:t>); publicação em revistas indexadas no sistema QUALIS/CAPES com estratos A</w:t>
      </w:r>
      <w:r>
        <w:rPr>
          <w:rFonts w:cs="Times New Roman" w:ascii="Liberation Serif" w:hAnsi="Liberation Serif"/>
          <w:sz w:val="21"/>
          <w:szCs w:val="21"/>
          <w:vertAlign w:val="subscript"/>
        </w:rPr>
        <w:t>1</w:t>
      </w:r>
      <w:r>
        <w:rPr>
          <w:rFonts w:cs="Times New Roman" w:ascii="Liberation Serif" w:hAnsi="Liberation Serif"/>
          <w:sz w:val="21"/>
          <w:szCs w:val="21"/>
        </w:rPr>
        <w:t>, A</w:t>
      </w:r>
      <w:r>
        <w:rPr>
          <w:rFonts w:cs="Times New Roman" w:ascii="Liberation Serif" w:hAnsi="Liberation Serif"/>
          <w:sz w:val="21"/>
          <w:szCs w:val="21"/>
          <w:vertAlign w:val="subscript"/>
        </w:rPr>
        <w:t>2</w:t>
      </w:r>
      <w:r>
        <w:rPr>
          <w:rFonts w:cs="Times New Roman" w:ascii="Liberation Serif" w:hAnsi="Liberation Serif"/>
          <w:sz w:val="21"/>
          <w:szCs w:val="21"/>
        </w:rPr>
        <w:t>, B</w:t>
      </w:r>
      <w:r>
        <w:rPr>
          <w:rFonts w:cs="Times New Roman" w:ascii="Liberation Serif" w:hAnsi="Liberation Serif"/>
          <w:sz w:val="21"/>
          <w:szCs w:val="21"/>
          <w:vertAlign w:val="subscript"/>
        </w:rPr>
        <w:t>1</w:t>
      </w:r>
      <w:r>
        <w:rPr>
          <w:rFonts w:cs="Times New Roman" w:ascii="Liberation Serif" w:hAnsi="Liberation Serif"/>
          <w:sz w:val="21"/>
          <w:szCs w:val="21"/>
        </w:rPr>
        <w:t xml:space="preserve"> ou B</w:t>
      </w:r>
      <w:r>
        <w:rPr>
          <w:rFonts w:cs="Times New Roman" w:ascii="Liberation Serif" w:hAnsi="Liberation Serif"/>
          <w:sz w:val="21"/>
          <w:szCs w:val="21"/>
          <w:vertAlign w:val="subscript"/>
        </w:rPr>
        <w:t>2</w:t>
      </w:r>
      <w:r>
        <w:rPr>
          <w:rFonts w:cs="Times New Roman" w:ascii="Liberation Serif" w:hAnsi="Liberation Serif"/>
          <w:sz w:val="21"/>
          <w:szCs w:val="21"/>
        </w:rPr>
        <w:t>; livros ou capítulos de livros com ISBN.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before="120" w:after="160"/>
        <w:ind w:left="426" w:hanging="426"/>
        <w:jc w:val="both"/>
        <w:rPr>
          <w:rFonts w:ascii="Liberation Serif" w:hAnsi="Liberation Serif"/>
          <w:sz w:val="21"/>
          <w:szCs w:val="21"/>
        </w:rPr>
      </w:pPr>
      <w:r>
        <w:rPr>
          <w:rFonts w:cs="Times New Roman" w:ascii="Liberation Serif" w:hAnsi="Liberation Serif"/>
          <w:sz w:val="21"/>
          <w:szCs w:val="21"/>
        </w:rPr>
        <w:t>O preenchimento dos formulários é de responsabilidade exclusiva do interessado.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before="120" w:after="160"/>
        <w:ind w:left="426" w:hanging="426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1"/>
          <w:szCs w:val="21"/>
        </w:rPr>
        <w:t>Neste momento não é necessário anexar documentação comprobatória. A Comissão poderá solicitá-las posteriormente.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before="120" w:after="160"/>
        <w:ind w:left="720" w:hanging="0"/>
        <w:jc w:val="right"/>
        <w:rPr>
          <w:rFonts w:ascii="Liberation Serif" w:hAnsi="Liberation Serif"/>
        </w:rPr>
      </w:pPr>
      <w:r>
        <w:rPr>
          <w:rFonts w:cs="Times New Roman" w:ascii="Liberation Serif" w:hAnsi="Liberation Serif"/>
          <w:sz w:val="21"/>
          <w:szCs w:val="21"/>
        </w:rPr>
        <w:t>Atualizado em 20/11/2018.</w:t>
      </w:r>
    </w:p>
    <w:sectPr>
      <w:footerReference w:type="default" r:id="rId3"/>
      <w:type w:val="nextPage"/>
      <w:pgSz w:w="11906" w:h="16838"/>
      <w:pgMar w:left="1080" w:right="1080" w:header="0" w:top="1020" w:footer="713" w:bottom="144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-BoldMT">
    <w:charset w:val="01"/>
    <w:family w:val="roman"/>
    <w:pitch w:val="variable"/>
  </w:font>
  <w:font w:name="Arial-ItalicMT">
    <w:charset w:val="01"/>
    <w:family w:val="roman"/>
    <w:pitch w:val="variable"/>
  </w:font>
  <w:font w:name="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7812615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241b71"/>
    <w:rPr>
      <w:color w:val="0563C1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842a0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3a470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a470e"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4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ascii="Times New Roman" w:hAnsi="Times New Roman" w:eastAsia="Calibri" w:cs="Times New Roman"/>
      <w:sz w:val="24"/>
    </w:rPr>
  </w:style>
  <w:style w:type="character" w:styleId="ListLabel4">
    <w:name w:val="ListLabel 4"/>
    <w:qFormat/>
    <w:rPr>
      <w:rFonts w:ascii="Times New Roman" w:hAnsi="Times New Roman" w:eastAsia="Calibri" w:cs="Times New Roman"/>
      <w:sz w:val="24"/>
    </w:rPr>
  </w:style>
  <w:style w:type="character" w:styleId="ListLabel5">
    <w:name w:val="ListLabel 5"/>
    <w:qFormat/>
    <w:rPr>
      <w:rFonts w:ascii="Times New Roman" w:hAnsi="Times New Roman" w:eastAsia="Calibri" w:cs="Times New Roman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1670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842a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a470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a470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167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6231-D726-4D25-8785-1D545523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LibreOffice/5.1.6.2$Linux_X86_64 LibreOffice_project/10m0$Build-2</Application>
  <Pages>1</Pages>
  <Words>246</Words>
  <Characters>1447</Characters>
  <CharactersWithSpaces>1624</CharactersWithSpaces>
  <Paragraphs>71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2017-10-23T13:20:00Z</dcterms:created>
  <dc:creator>PPGQ</dc:creator>
  <dc:description/>
  <dc:language>pt-BR</dc:language>
  <cp:lastModifiedBy/>
  <cp:lastPrinted>2017-10-23T12:06:00Z</cp:lastPrinted>
  <dcterms:modified xsi:type="dcterms:W3CDTF">2018-11-21T14:21:34Z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