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F40" w:rsidRDefault="000935BF">
      <w:pPr>
        <w:pStyle w:val="LO-normal"/>
        <w:widowControl w:val="0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MINISTÉRIO DA EDUCAÇÃO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UNIVERSIDADE FEDERAL DO PIAUÍ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 xml:space="preserve">PRÓ-REITORIA DE ASSUNTOS ESTUDANTIS E COMUNITÁRIOS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  <w:t>COORDENADORIA DE ASSISTÊNCIA COMUNITÁRIA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583C8307">
                <wp:simplePos x="0" y="0"/>
                <wp:positionH relativeFrom="column">
                  <wp:posOffset>-250825</wp:posOffset>
                </wp:positionH>
                <wp:positionV relativeFrom="paragraph">
                  <wp:posOffset>-52070</wp:posOffset>
                </wp:positionV>
                <wp:extent cx="859790" cy="859790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20" cy="859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3CDC77A" id="Caixa de texto 1" o:spid="_x0000_s1026" style="position:absolute;margin-left:-19.75pt;margin-top:-4.1pt;width:67.7pt;height:67.7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" filled="f" stroked="f" strokeweight=".18mm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419DC0A4">
                <wp:simplePos x="0" y="0"/>
                <wp:positionH relativeFrom="column">
                  <wp:posOffset>5439410</wp:posOffset>
                </wp:positionH>
                <wp:positionV relativeFrom="paragraph">
                  <wp:posOffset>-50165</wp:posOffset>
                </wp:positionV>
                <wp:extent cx="859790" cy="859790"/>
                <wp:effectExtent l="0" t="0" r="0" b="0"/>
                <wp:wrapNone/>
                <wp:docPr id="2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320" cy="8593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423CCDD" id="Caixa de texto 5" o:spid="_x0000_s1026" style="position:absolute;margin-left:428.3pt;margin-top:-3.95pt;width:67.7pt;height:67.7pt;z-index: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" filled="f" stroked="f" strokeweight=".18mm"/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6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-52070</wp:posOffset>
                </wp:positionV>
                <wp:extent cx="859790" cy="859790"/>
                <wp:effectExtent l="0" t="0" r="0" b="0"/>
                <wp:wrapNone/>
                <wp:docPr id="3" name="Quadro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6F40" w:rsidRDefault="000935BF">
                            <w:pPr>
                              <w:pStyle w:val="Contedodoquadr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669290" cy="703580"/>
                                  <wp:effectExtent l="0" t="0" r="0" b="0"/>
                                  <wp:docPr id="4" name="Imagem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m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29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o1" o:spid="_x0000_s1026" type="#_x0000_t202" style="position:absolute;left:0;text-align:left;margin-left:-19.75pt;margin-top:-4.1pt;width:67.7pt;height:67.7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" filled="f" stroked="f">
                <v:textbox>
                  <w:txbxContent>
                    <w:p w:rsidR="00246F40" w:rsidRDefault="000935BF">
                      <w:pPr>
                        <w:pStyle w:val="Contedodoquadro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669290" cy="703580"/>
                            <wp:effectExtent l="0" t="0" r="0" b="0"/>
                            <wp:docPr id="4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m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290" cy="70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0" distB="0" distL="0" distR="0" simplePos="0" relativeHeight="8" behindDoc="0" locked="0" layoutInCell="1" allowOverlap="1">
                <wp:simplePos x="0" y="0"/>
                <wp:positionH relativeFrom="column">
                  <wp:posOffset>5439410</wp:posOffset>
                </wp:positionH>
                <wp:positionV relativeFrom="paragraph">
                  <wp:posOffset>-50165</wp:posOffset>
                </wp:positionV>
                <wp:extent cx="859790" cy="859790"/>
                <wp:effectExtent l="0" t="0" r="0" b="0"/>
                <wp:wrapNone/>
                <wp:docPr id="6" name="Quadro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790" cy="859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46F40" w:rsidRDefault="000935BF">
                            <w:pPr>
                              <w:pStyle w:val="Contedodoquadro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>
                                  <wp:extent cx="588010" cy="708025"/>
                                  <wp:effectExtent l="0" t="0" r="0" b="0"/>
                                  <wp:docPr id="7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m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010" cy="708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Quadro2" o:spid="_x0000_s1027" type="#_x0000_t202" style="position:absolute;left:0;text-align:left;margin-left:428.3pt;margin-top:-3.95pt;width:67.7pt;height:67.7pt;z-index: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" filled="f" stroked="f">
                <v:textbox>
                  <w:txbxContent>
                    <w:p w:rsidR="00246F40" w:rsidRDefault="000935BF">
                      <w:pPr>
                        <w:pStyle w:val="Contedodoquadro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>
                            <wp:extent cx="588010" cy="708025"/>
                            <wp:effectExtent l="0" t="0" r="0" b="0"/>
                            <wp:docPr id="7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m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010" cy="708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46F40" w:rsidRDefault="000935BF">
      <w:pPr>
        <w:pStyle w:val="LO-normal"/>
        <w:widowControl w:val="0"/>
        <w:jc w:val="center"/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Campus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Senador Helvídio Nunes de Barros</w:t>
      </w:r>
    </w:p>
    <w:p w:rsidR="00246F40" w:rsidRDefault="000935BF">
      <w:pPr>
        <w:pStyle w:val="LO-normal"/>
        <w:jc w:val="center"/>
      </w:pPr>
      <w:r>
        <w:rPr>
          <w:rFonts w:ascii="Times New Roman" w:eastAsia="Times New Roman" w:hAnsi="Times New Roman" w:cs="Times New Roman"/>
          <w:color w:val="000000"/>
        </w:rPr>
        <w:t>Bairro Junco, Picos, Piauí, Brasil; CEP 64607-670,</w:t>
      </w:r>
    </w:p>
    <w:p w:rsidR="00246F40" w:rsidRDefault="000935BF">
      <w:pPr>
        <w:pStyle w:val="LO-normal"/>
        <w:widowControl w:val="0"/>
        <w:jc w:val="center"/>
      </w:pPr>
      <w:r>
        <w:rPr>
          <w:rFonts w:ascii="Times New Roman" w:eastAsia="Times New Roman" w:hAnsi="Times New Roman" w:cs="Times New Roman"/>
          <w:color w:val="000000"/>
        </w:rPr>
        <w:t xml:space="preserve">Telefones: (89) 3422-4389; 3422-2049 E-mail: </w:t>
      </w:r>
      <w:hyperlink r:id="rId7">
        <w:r>
          <w:rPr>
            <w:rStyle w:val="ListLabel133"/>
          </w:rPr>
          <w:t>nae.cshnb@ufpi.edu.br</w:t>
        </w:r>
      </w:hyperlink>
    </w:p>
    <w:p w:rsidR="00246F40" w:rsidRDefault="000935BF">
      <w:pPr>
        <w:pStyle w:val="LO-normal"/>
        <w:widowControl w:val="0"/>
        <w:jc w:val="center"/>
      </w:pPr>
      <w:hyperlink r:id="rId8">
        <w:r>
          <w:rPr>
            <w:rStyle w:val="ListLabel134"/>
          </w:rPr>
          <w:t>www.ufpi.br/praec</w:t>
        </w:r>
      </w:hyperlink>
    </w:p>
    <w:p w:rsidR="00246F40" w:rsidRDefault="00246F40">
      <w:pPr>
        <w:pStyle w:val="LO-normal"/>
        <w:widowControl w:val="0"/>
        <w:spacing w:before="120" w:after="120" w:line="360" w:lineRule="auto"/>
        <w:ind w:left="60"/>
        <w:jc w:val="both"/>
        <w:rPr>
          <w:rFonts w:ascii="Times New Roman" w:eastAsia="Times New Roman" w:hAnsi="Times New Roman" w:cs="Times New Roman"/>
          <w:b/>
          <w:color w:val="4472C4"/>
          <w:sz w:val="26"/>
          <w:szCs w:val="26"/>
          <w:highlight w:val="white"/>
          <w:u w:val="single"/>
        </w:rPr>
      </w:pPr>
    </w:p>
    <w:p w:rsidR="00246F40" w:rsidRDefault="00246F40">
      <w:pPr>
        <w:jc w:val="center"/>
        <w:rPr>
          <w:rFonts w:ascii="Times New Roman" w:eastAsia="Times New Roman" w:hAnsi="Times New Roman" w:cs="Times New Roman"/>
          <w:b/>
          <w:color w:val="4472C4"/>
          <w:sz w:val="20"/>
          <w:szCs w:val="20"/>
          <w:highlight w:val="white"/>
          <w:u w:val="single"/>
        </w:rPr>
      </w:pPr>
    </w:p>
    <w:p w:rsidR="00246F40" w:rsidRDefault="000935BF">
      <w:pPr>
        <w:pStyle w:val="Ttulo"/>
        <w:spacing w:before="1" w:after="0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TERMO DE CONCORDÂNCIA DO SERVIÇO PEDAGÓGICO</w:t>
      </w:r>
    </w:p>
    <w:p w:rsidR="00246F40" w:rsidRDefault="000935BF">
      <w:pPr>
        <w:pStyle w:val="Ttulo"/>
        <w:spacing w:before="1" w:after="0"/>
        <w:jc w:val="center"/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AUXÍLIO CRECHE (AC)</w:t>
      </w:r>
    </w:p>
    <w:p w:rsidR="00246F40" w:rsidRDefault="00246F40">
      <w:pPr>
        <w:spacing w:after="140" w:line="276" w:lineRule="auto"/>
        <w:rPr>
          <w:color w:val="000000"/>
        </w:rPr>
      </w:pPr>
    </w:p>
    <w:p w:rsidR="00246F40" w:rsidRDefault="000935BF">
      <w:pPr>
        <w:numPr>
          <w:ilvl w:val="0"/>
          <w:numId w:val="1"/>
        </w:numPr>
        <w:tabs>
          <w:tab w:val="left" w:pos="333"/>
        </w:tabs>
        <w:spacing w:line="360" w:lineRule="auto"/>
        <w:ind w:right="118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 rendimento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acadêmico do (a) estudante será acompanhado pelo Serviço Pedagógico (SEPE) do Núcleo de Assistência Estudantil (NAE), a partir do momento em que o (a) estudante ingressar em um ou mais </w:t>
      </w: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benefício(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os) vinculado(s) a PRAEC.</w:t>
      </w:r>
    </w:p>
    <w:p w:rsidR="00246F40" w:rsidRDefault="000935BF">
      <w:pPr>
        <w:numPr>
          <w:ilvl w:val="0"/>
          <w:numId w:val="1"/>
        </w:numPr>
        <w:tabs>
          <w:tab w:val="left" w:pos="333"/>
        </w:tabs>
        <w:spacing w:line="360" w:lineRule="auto"/>
        <w:ind w:right="108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Para efeito de acompanhamento do 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rendimento acadêmico do (a) estudante beneficiário e da manutenção do benefício, será considerada a Média Semestral (MS) correspondente ao resultado da soma das médias obtidas nas disciplinas cursadas no período, dividida pelo número total das disciplinas.</w:t>
      </w:r>
    </w:p>
    <w:p w:rsidR="00246F40" w:rsidRDefault="000935BF">
      <w:pPr>
        <w:numPr>
          <w:ilvl w:val="0"/>
          <w:numId w:val="1"/>
        </w:numPr>
        <w:tabs>
          <w:tab w:val="left" w:pos="333"/>
        </w:tabs>
        <w:spacing w:line="360" w:lineRule="auto"/>
        <w:ind w:right="113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O(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a) estudante que apresentar Média Semestral abaixo de 7,0 (sete) na vigência do benefício, excetuando-se no ingresso do mesmo, terá até dois semestres para alcançar a meta estabelecida no Quadro 1, sob pena de desligamento, salvo em situações a serem an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alisadas pelos serviços do NAE, conforme a natureza de cada caso e, quando necessário, encaminhado à Procuradoria Geral da União para análise jurídica.</w:t>
      </w:r>
    </w:p>
    <w:p w:rsidR="00246F40" w:rsidRDefault="000935BF">
      <w:pPr>
        <w:spacing w:line="360" w:lineRule="auto"/>
        <w:ind w:left="10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§ 1º A Média Semestral abaixo de 7,0 (sete) será a mais aproximada dos valores apresentados no Quadro 1.</w:t>
      </w:r>
    </w:p>
    <w:p w:rsidR="00246F40" w:rsidRDefault="000935BF">
      <w:pPr>
        <w:spacing w:line="360" w:lineRule="auto"/>
        <w:ind w:left="10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§ 2º A meta a ser alcançada será a Média Semestral mínima conforme Quadro 1.</w:t>
      </w:r>
    </w:p>
    <w:p w:rsidR="00246F40" w:rsidRDefault="000935BF">
      <w:pPr>
        <w:spacing w:line="360" w:lineRule="auto"/>
        <w:ind w:left="101" w:right="114"/>
        <w:jc w:val="both"/>
        <w:rPr>
          <w:rFonts w:ascii="Times New Roman" w:eastAsia="Times New Roman" w:hAnsi="Times New Roman" w:cs="Times New Roman"/>
          <w:color w:val="00000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§ 3º Caso o (a) estudante conteste o desligamento, a solicitação de reconsideração deve acontecer por meio de processo, devidamente documentado, via protocolo geral, e no caso do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s </w:t>
      </w:r>
      <w:proofErr w:type="spell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NAEs</w:t>
      </w:r>
      <w:proofErr w:type="spell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, via protocolo local, </w:t>
      </w: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encaminhado  ao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NAE.</w:t>
      </w:r>
    </w:p>
    <w:p w:rsidR="00246F40" w:rsidRDefault="00246F40">
      <w:pPr>
        <w:spacing w:line="360" w:lineRule="auto"/>
        <w:ind w:left="101" w:right="11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0935BF">
      <w:pPr>
        <w:spacing w:line="360" w:lineRule="auto"/>
        <w:ind w:left="101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Quadro 1. Média Semestral e Metas a serem alcançadas por estudantes em acompanhamento pedagógico.</w:t>
      </w:r>
    </w:p>
    <w:tbl>
      <w:tblPr>
        <w:tblW w:w="93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107" w:type="dxa"/>
        </w:tblCellMar>
        <w:tblLook w:val="0400" w:firstRow="0" w:lastRow="0" w:firstColumn="0" w:lastColumn="0" w:noHBand="0" w:noVBand="1"/>
      </w:tblPr>
      <w:tblGrid>
        <w:gridCol w:w="1029"/>
        <w:gridCol w:w="419"/>
        <w:gridCol w:w="643"/>
        <w:gridCol w:w="643"/>
        <w:gridCol w:w="643"/>
        <w:gridCol w:w="420"/>
        <w:gridCol w:w="643"/>
        <w:gridCol w:w="643"/>
        <w:gridCol w:w="643"/>
        <w:gridCol w:w="419"/>
        <w:gridCol w:w="643"/>
        <w:gridCol w:w="643"/>
        <w:gridCol w:w="643"/>
        <w:gridCol w:w="642"/>
        <w:gridCol w:w="642"/>
      </w:tblGrid>
      <w:tr w:rsidR="00246F40">
        <w:trPr>
          <w:trHeight w:val="251"/>
        </w:trPr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MS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</w:tr>
      <w:tr w:rsidR="00246F40">
        <w:tc>
          <w:tcPr>
            <w:tcW w:w="1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META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46F40" w:rsidRDefault="000935BF">
            <w:pPr>
              <w:widowControl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</w:tbl>
    <w:p w:rsidR="00246F40" w:rsidRDefault="00246F40">
      <w:pPr>
        <w:spacing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0935BF">
      <w:pPr>
        <w:numPr>
          <w:ilvl w:val="0"/>
          <w:numId w:val="1"/>
        </w:numPr>
        <w:tabs>
          <w:tab w:val="left" w:pos="333"/>
        </w:tabs>
        <w:spacing w:line="360" w:lineRule="auto"/>
        <w:ind w:right="111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Estudantes que ingressarem concomitantemente no curso e no Benefício terão que atingir a Média Semestral 7,0 (sete) no semestre em curso. Caso não consigam, terão mais um semestre para alcançar a meta estabelecida conforme Quadro 1, do artigo 12.</w:t>
      </w:r>
    </w:p>
    <w:p w:rsidR="00246F40" w:rsidRDefault="000935BF">
      <w:pPr>
        <w:numPr>
          <w:ilvl w:val="0"/>
          <w:numId w:val="1"/>
        </w:numPr>
        <w:tabs>
          <w:tab w:val="left" w:pos="348"/>
        </w:tabs>
        <w:spacing w:line="360" w:lineRule="auto"/>
        <w:ind w:right="109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Caso o 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(a) estudante alcance a meta estabelecida conforme Quadro 1 descrito no artigo 12, mas permanece com Média Semestral abaixo de 7,0 (sete), terá que cumprir novamente com a mesma regra do Quadro 1, até que alcance Média Semestral igual ou superior a 7.0 (se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te).</w:t>
      </w:r>
    </w:p>
    <w:p w:rsidR="00246F40" w:rsidRDefault="000935BF">
      <w:pPr>
        <w:numPr>
          <w:ilvl w:val="0"/>
          <w:numId w:val="1"/>
        </w:numPr>
        <w:tabs>
          <w:tab w:val="left" w:pos="348"/>
        </w:tabs>
        <w:spacing w:line="360" w:lineRule="auto"/>
        <w:ind w:right="114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O(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a) estudante beneficiário da assistência estudantil da PRAEC/NAE deverá buscar apoio e orientação no SEPE quando apresentar dificuldades de aprendizagem ou baixo rendimento acadêmico no decorrer do período e comparecer às convocações sempre que for 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convocado.</w:t>
      </w:r>
    </w:p>
    <w:p w:rsidR="00246F40" w:rsidRDefault="000935BF">
      <w:pPr>
        <w:numPr>
          <w:ilvl w:val="0"/>
          <w:numId w:val="1"/>
        </w:numPr>
        <w:tabs>
          <w:tab w:val="left" w:pos="318"/>
        </w:tabs>
        <w:spacing w:line="360" w:lineRule="auto"/>
        <w:ind w:left="317" w:hanging="21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O(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a) estudante que não comparecer à convocação do SEPE no prazo estabelecido, terá seu benefício suspenso.</w:t>
      </w:r>
    </w:p>
    <w:p w:rsidR="00246F40" w:rsidRDefault="000935BF">
      <w:pPr>
        <w:spacing w:line="360" w:lineRule="auto"/>
        <w:ind w:left="101" w:right="1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lastRenderedPageBreak/>
        <w:t xml:space="preserve">8 - A convocação será feita pelo </w:t>
      </w:r>
      <w:r>
        <w:rPr>
          <w:rFonts w:ascii="Times New Roman" w:eastAsia="Times New Roman" w:hAnsi="Times New Roman" w:cs="Times New Roman"/>
          <w:i/>
          <w:color w:val="000009"/>
          <w:sz w:val="20"/>
          <w:szCs w:val="20"/>
        </w:rPr>
        <w:t>e-mail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informado no SIGAA e fica a cargo </w:t>
      </w:r>
      <w:proofErr w:type="gramStart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do(</w:t>
      </w:r>
      <w:proofErr w:type="gramEnd"/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a) estudante a responsabilidade de verificação e a atualização em caso de mudança.</w:t>
      </w:r>
    </w:p>
    <w:p w:rsidR="00246F40" w:rsidRDefault="000935BF">
      <w:pPr>
        <w:numPr>
          <w:ilvl w:val="0"/>
          <w:numId w:val="3"/>
        </w:numPr>
        <w:tabs>
          <w:tab w:val="left" w:pos="408"/>
        </w:tabs>
        <w:spacing w:line="360" w:lineRule="auto"/>
        <w:ind w:right="112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Para ter direito ao retorno do benefício, o (a) estudante deverá encaminhar processo devidamente documentado ao NAE, no prazo máximo de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30 (trinta) dias corridos, justificando os motivos do não comparecimento, para que seja emitido parecer do SEPE, com apoio de outros Serviços do NAE, conforme cada caso.</w:t>
      </w:r>
    </w:p>
    <w:p w:rsidR="00246F40" w:rsidRDefault="000935BF">
      <w:pPr>
        <w:numPr>
          <w:ilvl w:val="0"/>
          <w:numId w:val="3"/>
        </w:numPr>
        <w:tabs>
          <w:tab w:val="left" w:pos="433"/>
        </w:tabs>
        <w:spacing w:line="360" w:lineRule="auto"/>
        <w:ind w:right="107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O não comparecimento a duas convocações do SEPE, no prazo vigente do mesmo benefício,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acarretará em desligamento, salvo em situações a serem analisadas pelo NAE, conforme descrito no item 3, em seu § 3º.</w:t>
      </w:r>
    </w:p>
    <w:p w:rsidR="00246F40" w:rsidRDefault="000935BF">
      <w:pPr>
        <w:numPr>
          <w:ilvl w:val="0"/>
          <w:numId w:val="4"/>
        </w:numPr>
        <w:tabs>
          <w:tab w:val="left" w:pos="359"/>
        </w:tabs>
        <w:spacing w:line="360" w:lineRule="auto"/>
        <w:ind w:right="109" w:firstLine="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- O (a) estudante beneficiário deverá estar matriculado em 4 (quatro) disciplinas ou 300 (trezentas) horas/aula por semestre, salvo no ca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so de aluno graduando ou formando ou em situações omissas a serem analisadas pelos Serviços do NAE, conforme a natureza de cada caso, mediante processo devidamente documentado.</w:t>
      </w:r>
    </w:p>
    <w:p w:rsidR="00246F40" w:rsidRDefault="000935BF">
      <w:pPr>
        <w:spacing w:line="360" w:lineRule="auto"/>
        <w:ind w:left="101" w:right="161"/>
        <w:jc w:val="both"/>
        <w:rPr>
          <w:rFonts w:ascii="Times New Roman" w:eastAsia="Times New Roman" w:hAnsi="Times New Roman" w:cs="Times New Roman"/>
          <w:color w:val="00000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12- O (a) estudante será automaticamente desligado do benefício ao qual está vi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nculado, nas seguintes situações: </w:t>
      </w:r>
    </w:p>
    <w:p w:rsidR="00246F40" w:rsidRDefault="000935BF">
      <w:pPr>
        <w:numPr>
          <w:ilvl w:val="0"/>
          <w:numId w:val="2"/>
        </w:numPr>
        <w:spacing w:line="360" w:lineRule="auto"/>
        <w:ind w:left="426" w:right="161" w:hanging="284"/>
        <w:jc w:val="both"/>
        <w:rPr>
          <w:rFonts w:ascii="Times New Roman" w:eastAsia="Times New Roman" w:hAnsi="Times New Roman" w:cs="Times New Roman"/>
          <w:color w:val="00000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Em caso de trancamento que comprometa o critério descrito no item 10 (dez);</w:t>
      </w:r>
    </w:p>
    <w:p w:rsidR="00246F40" w:rsidRDefault="000935BF">
      <w:pPr>
        <w:numPr>
          <w:ilvl w:val="0"/>
          <w:numId w:val="2"/>
        </w:numPr>
        <w:spacing w:line="360" w:lineRule="auto"/>
        <w:ind w:left="426" w:right="161" w:hanging="28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Caso apresente reprovação em todas as disciplinas matriculadas no semestre durante a vigência do benefício;</w:t>
      </w:r>
    </w:p>
    <w:p w:rsidR="00246F40" w:rsidRDefault="000935BF">
      <w:pPr>
        <w:numPr>
          <w:ilvl w:val="0"/>
          <w:numId w:val="2"/>
        </w:numPr>
        <w:spacing w:line="360" w:lineRule="auto"/>
        <w:ind w:left="426" w:right="161" w:hanging="3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Caso apresente reprovação por falta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 índice de rendimento acadêmico semestral abaixo de 7 (sete) por 2 (dois) semestres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consecutivos,  salvo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em caso de justificativa comprovada mediante documentação comprobatória via processo protocolado pelo próprio residente.</w:t>
      </w:r>
    </w:p>
    <w:p w:rsidR="00246F40" w:rsidRDefault="000935BF">
      <w:pPr>
        <w:numPr>
          <w:ilvl w:val="0"/>
          <w:numId w:val="2"/>
        </w:numPr>
        <w:spacing w:line="360" w:lineRule="auto"/>
        <w:ind w:left="426" w:right="161" w:hanging="325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 xml:space="preserve"> Caso o (a) estudante não ten</w:t>
      </w:r>
      <w:r>
        <w:rPr>
          <w:rFonts w:ascii="Times New Roman" w:eastAsia="Times New Roman" w:hAnsi="Times New Roman" w:cs="Times New Roman"/>
          <w:color w:val="000009"/>
          <w:sz w:val="20"/>
          <w:szCs w:val="20"/>
        </w:rPr>
        <w:t>ha matrícula curricular ativa (referente à matrícula das disciplinas no curso) será desligado do programa ao qual está vinculado, mesmo estando com matrícula institucional ativa.</w:t>
      </w:r>
    </w:p>
    <w:p w:rsidR="00246F40" w:rsidRDefault="00246F40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0935B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Nome: ___________________________________________________________</w:t>
      </w:r>
    </w:p>
    <w:p w:rsidR="00246F40" w:rsidRDefault="000935B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Curso: 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 Matrícula: ________________________</w:t>
      </w:r>
    </w:p>
    <w:p w:rsidR="00246F40" w:rsidRDefault="000935B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Benefício: _______________________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Telefone(</w:t>
      </w:r>
      <w:proofErr w:type="gram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s): _______________________</w:t>
      </w:r>
    </w:p>
    <w:p w:rsidR="00246F40" w:rsidRDefault="000935BF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E-mail: ___________________________________________________________</w:t>
      </w:r>
    </w:p>
    <w:p w:rsidR="00246F40" w:rsidRDefault="00246F40">
      <w:pPr>
        <w:widowControl/>
        <w:spacing w:line="276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246F40">
      <w:pPr>
        <w:widowControl/>
        <w:spacing w:line="276" w:lineRule="auto"/>
        <w:ind w:left="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bookmarkStart w:id="1" w:name="_heading=h.tyjcwt"/>
      <w:bookmarkEnd w:id="1"/>
    </w:p>
    <w:p w:rsidR="00246F40" w:rsidRDefault="000935BF">
      <w:pPr>
        <w:widowControl/>
        <w:spacing w:line="276" w:lineRule="auto"/>
        <w:ind w:left="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55D51DFC">
                <wp:simplePos x="0" y="0"/>
                <wp:positionH relativeFrom="column">
                  <wp:posOffset>-368300</wp:posOffset>
                </wp:positionH>
                <wp:positionV relativeFrom="paragraph">
                  <wp:posOffset>292100</wp:posOffset>
                </wp:positionV>
                <wp:extent cx="1859915" cy="1095375"/>
                <wp:effectExtent l="0" t="0" r="0" b="0"/>
                <wp:wrapSquare wrapText="bothSides"/>
                <wp:docPr id="9" name="Retângulo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400" cy="109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246F40" w:rsidRDefault="00246F40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D51DFC" id="Retângulo 142" o:spid="_x0000_s1028" style="position:absolute;left:0;text-align:left;margin-left:-29pt;margin-top:23pt;width:146.45pt;height:86.2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" filled="f" stroked="f">
                <v:textbox inset=",7.2pt,,7.2pt">
                  <w:txbxContent>
                    <w:p w:rsidR="00246F40" w:rsidRDefault="00246F40">
                      <w:pPr>
                        <w:pStyle w:val="Contedodoquadro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</w:rPr>
        <w:t>_____________________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, _____ de __________________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 </w:t>
      </w:r>
      <w:proofErr w:type="spellStart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de</w:t>
      </w:r>
      <w:proofErr w:type="spellEnd"/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_________.</w:t>
      </w:r>
    </w:p>
    <w:p w:rsidR="00246F40" w:rsidRDefault="00246F40">
      <w:pPr>
        <w:widowControl/>
        <w:spacing w:line="276" w:lineRule="auto"/>
        <w:ind w:left="60"/>
        <w:jc w:val="right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246F40" w:rsidRDefault="00246F40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246F40" w:rsidRDefault="00246F40">
      <w:pPr>
        <w:ind w:left="6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246F40" w:rsidRDefault="000935BF">
      <w:pPr>
        <w:ind w:left="60"/>
        <w:jc w:val="center"/>
        <w:rPr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_____________________________________________________________</w:t>
      </w:r>
    </w:p>
    <w:p w:rsidR="00246F40" w:rsidRDefault="00246F40">
      <w:pP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0935BF">
      <w:pP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Assinatura do/a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estudante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(por extenso)</w:t>
      </w:r>
    </w:p>
    <w:p w:rsidR="00246F40" w:rsidRDefault="00246F40">
      <w:pPr>
        <w:ind w:left="60"/>
        <w:jc w:val="center"/>
        <w:rPr>
          <w:color w:val="000000"/>
          <w:sz w:val="20"/>
          <w:szCs w:val="20"/>
        </w:rPr>
      </w:pPr>
    </w:p>
    <w:p w:rsidR="00246F40" w:rsidRDefault="00246F40">
      <w:pPr>
        <w:ind w:left="60"/>
        <w:jc w:val="center"/>
        <w:rPr>
          <w:color w:val="000000"/>
          <w:sz w:val="20"/>
          <w:szCs w:val="20"/>
        </w:rPr>
      </w:pPr>
    </w:p>
    <w:p w:rsidR="00246F40" w:rsidRDefault="000935BF">
      <w:pP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      _____________________________________________________________</w:t>
      </w:r>
    </w:p>
    <w:p w:rsidR="00246F40" w:rsidRDefault="00246F40">
      <w:pPr>
        <w:ind w:left="6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246F40" w:rsidRDefault="000935BF">
      <w:pPr>
        <w:ind w:left="60"/>
        <w:jc w:val="center"/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                       Assinatura do/a Pedagogo/a</w:t>
      </w:r>
    </w:p>
    <w:p w:rsidR="00246F40" w:rsidRDefault="00246F40"/>
    <w:p w:rsidR="00246F40" w:rsidRDefault="00246F40"/>
    <w:sectPr w:rsidR="00246F40">
      <w:pgSz w:w="11918" w:h="16854"/>
      <w:pgMar w:top="1134" w:right="1134" w:bottom="1134" w:left="1275" w:header="0" w:footer="0" w:gutter="0"/>
      <w:pgNumType w:start="1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51591"/>
    <w:multiLevelType w:val="multilevel"/>
    <w:tmpl w:val="01A2DF7C"/>
    <w:lvl w:ilvl="0">
      <w:start w:val="9"/>
      <w:numFmt w:val="decimal"/>
      <w:lvlText w:val="%1-"/>
      <w:lvlJc w:val="left"/>
      <w:pPr>
        <w:ind w:left="101" w:hanging="307"/>
      </w:pPr>
      <w:rPr>
        <w:rFonts w:ascii="Times New Roman" w:eastAsia="Times New Roman" w:hAnsi="Times New Roman" w:cs="Times New Roman"/>
        <w:b w:val="0"/>
        <w:color w:val="000009"/>
        <w:sz w:val="20"/>
        <w:szCs w:val="20"/>
      </w:rPr>
    </w:lvl>
    <w:lvl w:ilvl="1">
      <w:start w:val="1"/>
      <w:numFmt w:val="bullet"/>
      <w:lvlText w:val="●"/>
      <w:lvlJc w:val="left"/>
      <w:pPr>
        <w:ind w:left="1018" w:hanging="307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ind w:left="1936" w:hanging="307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54" w:hanging="307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ind w:left="3772" w:hanging="307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ind w:left="4690" w:hanging="307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608" w:hanging="307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ind w:left="6526" w:hanging="307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ind w:left="7444" w:hanging="307"/>
      </w:pPr>
      <w:rPr>
        <w:rFonts w:ascii="Noto Sans Symbols" w:hAnsi="Noto Sans Symbols" w:cs="Noto Sans Symbols" w:hint="default"/>
      </w:rPr>
    </w:lvl>
  </w:abstractNum>
  <w:abstractNum w:abstractNumId="1">
    <w:nsid w:val="2EAC2C41"/>
    <w:multiLevelType w:val="multilevel"/>
    <w:tmpl w:val="DD56D67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2EB475FE"/>
    <w:multiLevelType w:val="multilevel"/>
    <w:tmpl w:val="CB8415D2"/>
    <w:lvl w:ilvl="0">
      <w:start w:val="11"/>
      <w:numFmt w:val="decimal"/>
      <w:lvlText w:val="%1"/>
      <w:lvlJc w:val="left"/>
      <w:pPr>
        <w:ind w:left="101" w:hanging="258"/>
      </w:pPr>
      <w:rPr>
        <w:rFonts w:ascii="Times New Roman" w:eastAsia="Times New Roman" w:hAnsi="Times New Roman" w:cs="Times New Roman"/>
        <w:b w:val="0"/>
        <w:color w:val="000009"/>
        <w:sz w:val="20"/>
        <w:szCs w:val="20"/>
      </w:rPr>
    </w:lvl>
    <w:lvl w:ilvl="1">
      <w:start w:val="1"/>
      <w:numFmt w:val="decimal"/>
      <w:lvlText w:val="%1.%2"/>
      <w:lvlJc w:val="left"/>
      <w:pPr>
        <w:ind w:left="101" w:hanging="417"/>
      </w:pPr>
      <w:rPr>
        <w:rFonts w:eastAsia="Times New Roman" w:cs="Times New Roman"/>
        <w:b w:val="0"/>
        <w:sz w:val="20"/>
        <w:szCs w:val="20"/>
      </w:rPr>
    </w:lvl>
    <w:lvl w:ilvl="2">
      <w:start w:val="1"/>
      <w:numFmt w:val="bullet"/>
      <w:lvlText w:val="●"/>
      <w:lvlJc w:val="left"/>
      <w:pPr>
        <w:ind w:left="1936" w:hanging="418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54" w:hanging="418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ind w:left="3772" w:hanging="418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ind w:left="4690" w:hanging="418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608" w:hanging="418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ind w:left="6526" w:hanging="417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ind w:left="7444" w:hanging="418"/>
      </w:pPr>
      <w:rPr>
        <w:rFonts w:ascii="Noto Sans Symbols" w:hAnsi="Noto Sans Symbols" w:cs="Noto Sans Symbols" w:hint="default"/>
      </w:rPr>
    </w:lvl>
  </w:abstractNum>
  <w:abstractNum w:abstractNumId="3">
    <w:nsid w:val="606F42BE"/>
    <w:multiLevelType w:val="multilevel"/>
    <w:tmpl w:val="766A2D28"/>
    <w:lvl w:ilvl="0">
      <w:start w:val="1"/>
      <w:numFmt w:val="decimal"/>
      <w:lvlText w:val="%1-"/>
      <w:lvlJc w:val="left"/>
      <w:pPr>
        <w:ind w:left="101" w:hanging="232"/>
      </w:pPr>
      <w:rPr>
        <w:rFonts w:ascii="Times New Roman" w:eastAsia="Times New Roman" w:hAnsi="Times New Roman" w:cs="Times New Roman"/>
        <w:b w:val="0"/>
        <w:color w:val="000009"/>
        <w:sz w:val="20"/>
        <w:szCs w:val="20"/>
      </w:rPr>
    </w:lvl>
    <w:lvl w:ilvl="1">
      <w:start w:val="1"/>
      <w:numFmt w:val="bullet"/>
      <w:lvlText w:val="●"/>
      <w:lvlJc w:val="left"/>
      <w:pPr>
        <w:ind w:left="1018" w:hanging="232"/>
      </w:pPr>
      <w:rPr>
        <w:rFonts w:ascii="Noto Sans Symbols" w:hAnsi="Noto Sans Symbols" w:cs="Noto Sans Symbols" w:hint="default"/>
      </w:rPr>
    </w:lvl>
    <w:lvl w:ilvl="2">
      <w:start w:val="1"/>
      <w:numFmt w:val="bullet"/>
      <w:lvlText w:val="●"/>
      <w:lvlJc w:val="left"/>
      <w:pPr>
        <w:ind w:left="1936" w:hanging="232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54" w:hanging="232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●"/>
      <w:lvlJc w:val="left"/>
      <w:pPr>
        <w:ind w:left="3772" w:hanging="232"/>
      </w:pPr>
      <w:rPr>
        <w:rFonts w:ascii="Noto Sans Symbols" w:hAnsi="Noto Sans Symbols" w:cs="Noto Sans Symbols" w:hint="default"/>
      </w:rPr>
    </w:lvl>
    <w:lvl w:ilvl="5">
      <w:start w:val="1"/>
      <w:numFmt w:val="bullet"/>
      <w:lvlText w:val="●"/>
      <w:lvlJc w:val="left"/>
      <w:pPr>
        <w:ind w:left="4690" w:hanging="232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608" w:hanging="232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●"/>
      <w:lvlJc w:val="left"/>
      <w:pPr>
        <w:ind w:left="6526" w:hanging="232"/>
      </w:pPr>
      <w:rPr>
        <w:rFonts w:ascii="Noto Sans Symbols" w:hAnsi="Noto Sans Symbols" w:cs="Noto Sans Symbols" w:hint="default"/>
      </w:rPr>
    </w:lvl>
    <w:lvl w:ilvl="8">
      <w:start w:val="1"/>
      <w:numFmt w:val="bullet"/>
      <w:lvlText w:val="●"/>
      <w:lvlJc w:val="left"/>
      <w:pPr>
        <w:ind w:left="7444" w:hanging="232"/>
      </w:pPr>
      <w:rPr>
        <w:rFonts w:ascii="Noto Sans Symbols" w:hAnsi="Noto Sans Symbols" w:cs="Noto Sans Symbols" w:hint="default"/>
      </w:rPr>
    </w:lvl>
  </w:abstractNum>
  <w:abstractNum w:abstractNumId="4">
    <w:nsid w:val="67D63D4D"/>
    <w:multiLevelType w:val="multilevel"/>
    <w:tmpl w:val="0C323CFC"/>
    <w:lvl w:ilvl="0">
      <w:start w:val="1"/>
      <w:numFmt w:val="upperRoman"/>
      <w:lvlText w:val="%1)"/>
      <w:lvlJc w:val="left"/>
      <w:pPr>
        <w:ind w:left="821" w:hanging="720"/>
      </w:pPr>
    </w:lvl>
    <w:lvl w:ilvl="1">
      <w:start w:val="1"/>
      <w:numFmt w:val="lowerLetter"/>
      <w:lvlText w:val="%2."/>
      <w:lvlJc w:val="left"/>
      <w:pPr>
        <w:ind w:left="1181" w:hanging="360"/>
      </w:pPr>
    </w:lvl>
    <w:lvl w:ilvl="2">
      <w:start w:val="1"/>
      <w:numFmt w:val="lowerRoman"/>
      <w:lvlText w:val="%3."/>
      <w:lvlJc w:val="right"/>
      <w:pPr>
        <w:ind w:left="1901" w:hanging="180"/>
      </w:pPr>
    </w:lvl>
    <w:lvl w:ilvl="3">
      <w:start w:val="1"/>
      <w:numFmt w:val="decimal"/>
      <w:lvlText w:val="%4."/>
      <w:lvlJc w:val="left"/>
      <w:pPr>
        <w:ind w:left="2621" w:hanging="360"/>
      </w:pPr>
    </w:lvl>
    <w:lvl w:ilvl="4">
      <w:start w:val="1"/>
      <w:numFmt w:val="lowerLetter"/>
      <w:lvlText w:val="%5."/>
      <w:lvlJc w:val="left"/>
      <w:pPr>
        <w:ind w:left="3341" w:hanging="360"/>
      </w:pPr>
    </w:lvl>
    <w:lvl w:ilvl="5">
      <w:start w:val="1"/>
      <w:numFmt w:val="lowerRoman"/>
      <w:lvlText w:val="%6."/>
      <w:lvlJc w:val="right"/>
      <w:pPr>
        <w:ind w:left="4061" w:hanging="180"/>
      </w:pPr>
    </w:lvl>
    <w:lvl w:ilvl="6">
      <w:start w:val="1"/>
      <w:numFmt w:val="decimal"/>
      <w:lvlText w:val="%7."/>
      <w:lvlJc w:val="left"/>
      <w:pPr>
        <w:ind w:left="4781" w:hanging="360"/>
      </w:pPr>
    </w:lvl>
    <w:lvl w:ilvl="7">
      <w:start w:val="1"/>
      <w:numFmt w:val="lowerLetter"/>
      <w:lvlText w:val="%8."/>
      <w:lvlJc w:val="left"/>
      <w:pPr>
        <w:ind w:left="5501" w:hanging="360"/>
      </w:pPr>
    </w:lvl>
    <w:lvl w:ilvl="8">
      <w:start w:val="1"/>
      <w:numFmt w:val="lowerRoman"/>
      <w:lvlText w:val="%9."/>
      <w:lvlJc w:val="right"/>
      <w:pPr>
        <w:ind w:left="6221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40"/>
    <w:rsid w:val="000935BF"/>
    <w:rsid w:val="0024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FA7F43-65D8-44BE-B66A-94314B64F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AE1"/>
    <w:pPr>
      <w:widowControl w:val="0"/>
    </w:pPr>
    <w:rPr>
      <w:rFonts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Char">
    <w:name w:val="Título Char"/>
    <w:basedOn w:val="Fontepargpadro"/>
    <w:link w:val="Ttulo"/>
    <w:uiPriority w:val="1"/>
    <w:qFormat/>
    <w:rsid w:val="00A30AE1"/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A30AE1"/>
    <w:rPr>
      <w:rFonts w:ascii="Calibri" w:eastAsia="Calibri" w:hAnsi="Calibri" w:cs="Calibri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30AE1"/>
    <w:rPr>
      <w:rFonts w:ascii="Tahoma" w:eastAsia="Calibri" w:hAnsi="Tahoma" w:cs="Tahoma"/>
      <w:sz w:val="16"/>
      <w:szCs w:val="16"/>
      <w:lang w:eastAsia="pt-BR"/>
    </w:rPr>
  </w:style>
  <w:style w:type="character" w:customStyle="1" w:styleId="ListLabel1">
    <w:name w:val="ListLabel 1"/>
    <w:qFormat/>
    <w:rPr>
      <w:rFonts w:ascii="Times New Roman" w:eastAsia="Times New Roman" w:hAnsi="Times New Roman" w:cs="Times New Roman"/>
      <w:b w:val="0"/>
      <w:color w:val="000009"/>
      <w:sz w:val="20"/>
      <w:szCs w:val="20"/>
    </w:rPr>
  </w:style>
  <w:style w:type="character" w:customStyle="1" w:styleId="ListLabel2">
    <w:name w:val="ListLabel 2"/>
    <w:qFormat/>
    <w:rPr>
      <w:rFonts w:eastAsia="Noto Sans Symbols" w:cs="Noto Sans Symbols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Noto Sans Symbols" w:cs="Noto Sans Symbols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Noto Sans Symbols" w:cs="Noto Sans Symbols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Times New Roman" w:eastAsia="Times New Roman" w:hAnsi="Times New Roman" w:cs="Times New Roman"/>
      <w:b w:val="0"/>
      <w:color w:val="000009"/>
      <w:sz w:val="20"/>
      <w:szCs w:val="20"/>
    </w:rPr>
  </w:style>
  <w:style w:type="character" w:customStyle="1" w:styleId="ListLabel11">
    <w:name w:val="ListLabel 11"/>
    <w:qFormat/>
    <w:rPr>
      <w:rFonts w:eastAsia="Noto Sans Symbols" w:cs="Noto Sans Symbols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Noto Sans Symbols" w:cs="Noto Sans Symbols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Noto Sans Symbols" w:cs="Noto Sans Symbols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ascii="Times New Roman" w:eastAsia="Times New Roman" w:hAnsi="Times New Roman" w:cs="Times New Roman"/>
      <w:b w:val="0"/>
      <w:color w:val="000009"/>
      <w:sz w:val="20"/>
      <w:szCs w:val="20"/>
    </w:rPr>
  </w:style>
  <w:style w:type="character" w:customStyle="1" w:styleId="ListLabel20">
    <w:name w:val="ListLabel 20"/>
    <w:qFormat/>
    <w:rPr>
      <w:rFonts w:eastAsia="Times New Roman" w:cs="Times New Roman"/>
      <w:b w:val="0"/>
      <w:sz w:val="20"/>
      <w:szCs w:val="20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Noto Sans Symbols" w:cs="Noto Sans Symbols"/>
    </w:rPr>
  </w:style>
  <w:style w:type="character" w:customStyle="1" w:styleId="ListLabel24">
    <w:name w:val="ListLabel 24"/>
    <w:qFormat/>
    <w:rPr>
      <w:rFonts w:eastAsia="Noto Sans Symbols" w:cs="Noto Sans Symbols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Noto Sans Symbols" w:cs="Noto Sans Symbols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ascii="Times New Roman" w:eastAsia="Times New Roman" w:hAnsi="Times New Roman" w:cs="Times New Roman"/>
      <w:color w:val="0000FF"/>
      <w:sz w:val="18"/>
      <w:szCs w:val="18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133">
    <w:name w:val="ListLabel 133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47">
    <w:name w:val="ListLabel 147"/>
    <w:qFormat/>
    <w:rPr>
      <w:rFonts w:ascii="Times New Roman" w:eastAsia="Times New Roman" w:hAnsi="Times New Roman" w:cs="Times New Roman"/>
      <w:color w:val="000000"/>
    </w:rPr>
  </w:style>
  <w:style w:type="character" w:customStyle="1" w:styleId="ListLabel134">
    <w:name w:val="ListLabel 134"/>
    <w:qFormat/>
    <w:rPr>
      <w:rFonts w:ascii="Times New Roman" w:eastAsia="Times New Roman" w:hAnsi="Times New Roman" w:cs="Times New Roman"/>
      <w:color w:val="4472C4"/>
      <w:u w:val="single"/>
    </w:rPr>
  </w:style>
  <w:style w:type="character" w:customStyle="1" w:styleId="ListLabel148">
    <w:name w:val="ListLabel 148"/>
    <w:qFormat/>
    <w:rPr>
      <w:rFonts w:ascii="Times New Roman" w:eastAsia="Times New Roman" w:hAnsi="Times New Roman" w:cs="Times New Roman"/>
      <w:color w:val="4472C4"/>
      <w:u w:val="single"/>
    </w:rPr>
  </w:style>
  <w:style w:type="paragraph" w:styleId="Ttulo">
    <w:name w:val="Title"/>
    <w:basedOn w:val="Normal"/>
    <w:next w:val="Corpodetexto"/>
    <w:link w:val="TtuloChar"/>
    <w:uiPriority w:val="1"/>
    <w:qFormat/>
    <w:rsid w:val="00A30AE1"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30AE1"/>
    <w:pPr>
      <w:spacing w:after="120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ontedodoquadro">
    <w:name w:val="Conteúdo do quadro"/>
    <w:basedOn w:val="Normal"/>
    <w:qFormat/>
    <w:rsid w:val="00A30AE1"/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30AE1"/>
    <w:rPr>
      <w:rFonts w:ascii="Tahoma" w:hAnsi="Tahoma" w:cs="Tahoma"/>
      <w:sz w:val="16"/>
      <w:szCs w:val="16"/>
    </w:rPr>
  </w:style>
  <w:style w:type="paragraph" w:customStyle="1" w:styleId="LO-normal">
    <w:name w:val="LO-normal"/>
    <w:qFormat/>
    <w:rPr>
      <w:rFonts w:ascii="Calibri" w:eastAsia="Calibri" w:hAnsi="Calibri" w:cs="Calibri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fpi.br/prae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ae.cshnb@ufpi.edu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829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</dc:creator>
  <dc:description/>
  <cp:lastModifiedBy>COORDCOM 01</cp:lastModifiedBy>
  <cp:revision>2</cp:revision>
  <dcterms:created xsi:type="dcterms:W3CDTF">2022-10-31T16:21:00Z</dcterms:created>
  <dcterms:modified xsi:type="dcterms:W3CDTF">2022-10-31T16:21:00Z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